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4507A">
        <w:rPr>
          <w:rFonts w:ascii="Times New Roman" w:hAnsi="Times New Roman" w:cs="Times New Roman"/>
          <w:sz w:val="28"/>
          <w:szCs w:val="28"/>
        </w:rPr>
        <w:t xml:space="preserve">Понятие и сущность маркетинговых коммуникаций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Планирование маркетинговых коммуникаций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Организация и управление маркетинговыми коммуникациями и их оценка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Особенности применения личной и безличной коммуникации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Ведение деловых переговоров и работа торгового агента.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Понятие и сущность рекламы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Роли, типы, виды и средства рекламы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Бюджет рекламы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Оценка эффективности рекламы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Сущность </w:t>
      </w:r>
      <w:proofErr w:type="spellStart"/>
      <w:r w:rsidRPr="0074507A">
        <w:rPr>
          <w:rFonts w:ascii="Times New Roman" w:hAnsi="Times New Roman" w:cs="Times New Roman"/>
          <w:sz w:val="28"/>
          <w:szCs w:val="28"/>
        </w:rPr>
        <w:t>брендинга</w:t>
      </w:r>
      <w:proofErr w:type="spellEnd"/>
      <w:r w:rsidRPr="0074507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Уровни бренда.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Классификация брендов. Архитектура брендов.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4507A">
        <w:rPr>
          <w:rFonts w:ascii="Times New Roman" w:hAnsi="Times New Roman" w:cs="Times New Roman"/>
          <w:sz w:val="28"/>
          <w:szCs w:val="28"/>
        </w:rPr>
        <w:t>Ребрендинг</w:t>
      </w:r>
      <w:proofErr w:type="spellEnd"/>
      <w:r w:rsidRPr="0074507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4507A">
        <w:rPr>
          <w:rFonts w:ascii="Times New Roman" w:hAnsi="Times New Roman" w:cs="Times New Roman"/>
          <w:sz w:val="28"/>
          <w:szCs w:val="28"/>
        </w:rPr>
        <w:t>репозиционирование</w:t>
      </w:r>
      <w:proofErr w:type="spellEnd"/>
      <w:r w:rsidRPr="0074507A">
        <w:rPr>
          <w:rFonts w:ascii="Times New Roman" w:hAnsi="Times New Roman" w:cs="Times New Roman"/>
          <w:sz w:val="28"/>
          <w:szCs w:val="28"/>
        </w:rPr>
        <w:t xml:space="preserve"> бренда.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Мониторинг стоимости бренда.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Сущность </w:t>
      </w:r>
      <w:proofErr w:type="spellStart"/>
      <w:r w:rsidRPr="0074507A">
        <w:rPr>
          <w:rFonts w:ascii="Times New Roman" w:hAnsi="Times New Roman" w:cs="Times New Roman"/>
          <w:sz w:val="28"/>
          <w:szCs w:val="28"/>
        </w:rPr>
        <w:t>медиапланирования</w:t>
      </w:r>
      <w:proofErr w:type="spellEnd"/>
      <w:r w:rsidRPr="0074507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Медиаплан и подходы к составлению. Показатели </w:t>
      </w:r>
      <w:proofErr w:type="spellStart"/>
      <w:r w:rsidRPr="0074507A">
        <w:rPr>
          <w:rFonts w:ascii="Times New Roman" w:hAnsi="Times New Roman" w:cs="Times New Roman"/>
          <w:sz w:val="28"/>
          <w:szCs w:val="28"/>
        </w:rPr>
        <w:t>медиаплана</w:t>
      </w:r>
      <w:proofErr w:type="spellEnd"/>
      <w:r w:rsidRPr="0074507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Понятие и сущность </w:t>
      </w:r>
      <w:r>
        <w:rPr>
          <w:rFonts w:ascii="Times New Roman" w:hAnsi="Times New Roman" w:cs="Times New Roman"/>
          <w:sz w:val="28"/>
          <w:szCs w:val="28"/>
          <w:lang w:val="en-US"/>
        </w:rPr>
        <w:t>PR</w:t>
      </w:r>
      <w:r w:rsidRPr="007450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Основные мероприятия </w:t>
      </w:r>
      <w:r>
        <w:rPr>
          <w:rFonts w:ascii="Times New Roman" w:hAnsi="Times New Roman" w:cs="Times New Roman"/>
          <w:sz w:val="28"/>
          <w:szCs w:val="28"/>
          <w:lang w:val="en-US"/>
        </w:rPr>
        <w:t>PR</w:t>
      </w:r>
      <w:r w:rsidRPr="007450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Формирование имиджа предприятия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Понятие, цели и средства стимулирования сбыта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Стимулирования сбыта на различных этапах жизненного цикла товара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Стимулирование участников процесса продажи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Понятие и основные средства прямого маркетинга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Правила написания писем клиентам и почтовой рассылки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Понятие личных продаж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Организация взаимоотношений с потребителями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Понятие и сущность сетевого маркетинга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>Принципы построения и функционирования пирамид</w:t>
      </w:r>
      <w:r>
        <w:rPr>
          <w:rFonts w:ascii="Times New Roman" w:hAnsi="Times New Roman" w:cs="Times New Roman"/>
          <w:sz w:val="28"/>
          <w:szCs w:val="28"/>
        </w:rPr>
        <w:t xml:space="preserve"> в сетевом маркетинге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 xml:space="preserve">Оценка эффективности рекламной кампании, связей с общественностью, стимулирования сбыта, прямого маркетинга </w:t>
      </w:r>
    </w:p>
    <w:p w:rsid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C34CEE" w:rsidRPr="0074507A" w:rsidRDefault="0074507A" w:rsidP="007450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07A">
        <w:rPr>
          <w:rFonts w:ascii="Times New Roman" w:hAnsi="Times New Roman" w:cs="Times New Roman"/>
          <w:sz w:val="28"/>
          <w:szCs w:val="28"/>
        </w:rPr>
        <w:t>Интегрированные маркетинговые коммуникации</w:t>
      </w:r>
    </w:p>
    <w:sectPr w:rsidR="00C34CEE" w:rsidRPr="0074507A" w:rsidSect="001F4DF8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289"/>
    <w:rsid w:val="001F4DF8"/>
    <w:rsid w:val="00515289"/>
    <w:rsid w:val="00525DC2"/>
    <w:rsid w:val="0055390A"/>
    <w:rsid w:val="005D5B60"/>
    <w:rsid w:val="0074507A"/>
    <w:rsid w:val="00837EF0"/>
    <w:rsid w:val="00A01DCF"/>
    <w:rsid w:val="00AF6105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06EBA2-535B-4494-99B2-94512F52D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4</cp:revision>
  <dcterms:created xsi:type="dcterms:W3CDTF">2020-10-27T10:34:00Z</dcterms:created>
  <dcterms:modified xsi:type="dcterms:W3CDTF">2020-11-03T08:28:00Z</dcterms:modified>
</cp:coreProperties>
</file>